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Töreboda kommunfullmäktige</w:t>
      </w:r>
    </w:p>
    <w:p>
      <w:pPr>
        <w:pStyle w:val="Heading1"/>
      </w:pPr>
      <w:r>
        <w:t xml:space="preserve">Bygg separata cykelvägar längs E20 och riksväg 26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Töreboda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Trafikverket och kommunens trafiksäkerhetsplan 2023 visar att många pendlare cyklar längs E20 utan skydd. Separata cykelvägar ökar säkerhet och främjar hållbart resande.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Töreboda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påskynda byggnation av separata cykelvägar längs E20 mellan Töreboda och Moholm.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cykelväg även planeras längs riksväg 26 mot Älgarås.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kommunen ansöker om statligt stöd via Trafikverket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målet är att minst 5 km ny cykelväg ska vara färdig 2030.</w:t>
      </w:r>
    </w:p>
    <w:p>
      <w:pPr>
        <w:spacing w:before="360"/>
      </w:pPr>
    </w:p>
    <w:p>
      <w:r>
        <w:t xml:space="preserve">Töreboda,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Töreboda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2026-07-14T05:28:12.439Z</dcterms:created>
  <dcterms:modified xsi:type="dcterms:W3CDTF">2026-07-14T05:28:12.439Z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